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7:30 AM, Tuesday, June 17,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u w:val="none"/>
          <w:vertAlign w:val="baseline"/>
          <w:rtl w:val="0"/>
        </w:rPr>
        <w:t xml:space="preserve">SPECIAL 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8"/>
          <w:szCs w:val="28"/>
          <w:u w:val="none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8"/>
          <w:szCs w:val="28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8"/>
          <w:szCs w:val="28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8"/>
          <w:szCs w:val="28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8"/>
          <w:szCs w:val="28"/>
          <w:u w:val="none"/>
          <w:vertAlign w:val="baseline"/>
          <w:rtl w:val="0"/>
        </w:rPr>
        <w:t xml:space="preserve">Adoption/Rejection/Modification of Math Curriculum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8"/>
          <w:szCs w:val="28"/>
          <w:u w:val="none"/>
          <w:vertAlign w:val="baseline"/>
          <w:rtl w:val="0"/>
        </w:rPr>
        <w:t xml:space="preserve">Change date of July Board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  IV.</w:t>
        <w:tab/>
        <w:t xml:space="preserve">  Adjourn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08.06.17  special  agenda</w:t>
      <w:tab/>
      <w:t xml:space="preserve">16 June 2008</w:t>
      <w:tab/>
      <w:t xml:space="preserve">7:29:19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